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90550" cy="857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57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РЕПУБЛИКА СРБИЈА</w:t>
        <w:br w:type="textWrapping"/>
        <w:t xml:space="preserve">Кабинет министра без портфеља задуженог за координацију активности у области родне равноправности, спречавања насиља над женама и економског и политичког оснаживања жена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bookmarkStart w:colFirst="0" w:colLast="0" w:name="_heading=h.kgv6gayrk8h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На основу члана 8. Закона о буџету Републике Србије за 2026. годину („Службени гласник РСˮ, број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108/25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), Закључка Владе Републике Србије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05 Број: 110-3662/2026 од 23. априла 2026. године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и Одлуке о расписивању Јавног позива за доделу средстава јединицама локалне самоуправе за подршку у спровођењу политика родне равноправности у 2026. години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401-01-22/2026-01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Кабинет министра без портфеља задуженог за координацију активности у области родне равноправности и оснаживања жена (у даљем тексту: Кабинет министра) расписује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ЈАВНИ ПОЗИВ</w:t>
        <w:br w:type="textWrapping"/>
        <w:t xml:space="preserve">ЈЕДИНИЦАМА ЛОКАЛНИХ САМОУПРАВА У РЕПУБЛИЦИ СРБИЈИ</w:t>
        <w:br w:type="textWrapping"/>
        <w:t xml:space="preserve">ЗА ФИНАНСИРАЊЕ ПРЕДЛОГА ПРОГРАМА ЗА СПРОВОЂЕЊЕ ПОЛИТИКЕ РОДНЕ РАВНОПРАВНОСТИ У 2026. ГОДИНИ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ЦИЉЕВИ ПРОГРАМА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Општи циљ овог Програма јесте да се системски унапреди положај жена и оствари пуна родна равноправност на локалном нивоу путем оснаживања институционалних механизама, јачања капацитета локалних самоуправа и подстицања укључивања родне перспективе у све јавне политике и процесе одлучивања. Програм има за циљ да, кроз финансијску и стручну подршку, подстакне развој и спровођење инклузивних и одрживих мера које доприносе спречавању и смањењу родно заснованог насиља, као и других облика насиља, оснаживању жена, посебно оних из осетљивих друштвених група, за учешће у јавном и политичком животу локалне заједнице. Кроз унапређење сарадње између локалних органа јавне власти, организација цивилног друштва и других релевантних актера, Програм тежи стварању системских предуслова за дугорочну трансформацију друштвених норми и односа моћи који условљавају неједнак положај жена, са крајњим циљем изградње локалних заједница заснованих на правичности, безбедности и пуној равноправности за све грађанке и грађане.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2.МЕРЕ И АКТИВНОСТИ У ОБЛАСТИ ПОЛИТИКЕ РОДНЕ РАВНОПРАВНОСТИ КРОЗ ПОДРШКУ ЈЕДИНИЦАМА ЛОКАЛНЕ САМОУПРАВЕ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2.1.Јачање институционалних и организационих капацитета локалних самоуправа за планирање, финансирање и реализацију политика и програма у области родне равноправности: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Јачање локалних механизама за родну равноправност и интегрисање принципа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једнакости у рад органа јединица локалне самоуправе;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Развој и имплементација локалних акционих планова за родну равноправност;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Унапређење механизама за вођење база података које су разврстане према полу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у циљу успостављања родно одговорних локалних политика;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Унапређење међуинституционалне сарадње на локалном нивоу (установе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социјалне заштите, установе образовања, полиција, НВО и друго).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2.2.Смањење ризика и последица насиља над женама кроз унапређење система превенције, заштите и подршке жртвама насиља на локалном нивоу: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Унапређење локалне инфраструктуре за подршку жртвама насиља (саветовалишта, прихватилишта, СОС-телефони);.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Спровођење едукативних и превентивних програма у локалним заједницама (школе, културни центри, омладински центри, спортски центри и слично);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Обука локалних актера (полиције, здравствених и социјалних радника) за рад са жртвама насиља;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Подршка мултисекторским тимовима за координацију у случајевима породичног, вршњачког и партнерског насиља.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3.3.Унапређење политичке и јавне заступљености жена на локалном нивоу путем подршке активном учешћу у процесима одлучивања, изградњи лидерских капацитета и кроз успостављање мрежа подршке: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Организација обука, радионица и менторских програма за жене заинтересоване за јавни и политички ангажман;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Подршка умрежавању жена у политици и цивилном сектору;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Промоција родне равноправности у политичком животу путем медијских кампања и локалних иницијатива;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Сарадња са скупштинама локалних самоуправа у циљу унапређења родне заступљености у телима одлучивања.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3.ФИНАНСИЈСКИ ОКВИР</w:t>
      </w:r>
    </w:p>
    <w:p w:rsidR="00000000" w:rsidDel="00000000" w:rsidP="00000000" w:rsidRDefault="00000000" w:rsidRPr="00000000" w14:paraId="0000001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Средства намењена за реализацију финансијске подршке у спровођењу политике родне равноправности за јединице локалне самоуправе у Републици Србији у 2026. години, обезбеђена су Законом о буџету Републике Србије за 2026. годину („Службени гласник РСˮ, број 108/25), распоређена у оквиру Раздела 3 – Влада, Глава 3.7 – Кабинет министра без портфеља задуженог за координацију активности у области родне равноправности и оснаживања жена, Програм 2102 – Подршка раду Владе, Функција 110 – Извршни и законодавни органи, финансијски и фискални послови и спољни послови, Програмска активност 0047 – Подршка спровођењу политике родне равноправности, Економска класификација 463 – Трансфери осталим нивоима власти у износу од 45.000.000,00 динара, Извор 01 -  Општи приходи и примања из буџета.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Корисницима ће бити додељена средства у износу од 100% износа који је одобрен од Кабинета за изабрани програм у року од 15 дана од дана потписивања уговора. Средства за реализацију Програма усмераваће се корисницима у складу са прописима којима се уређује пренос средстава и отварање наменског рачуна корисника јавних средстава.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 НАМЕНА СРЕДСТАВА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Намена расположивих средстава за овај програм јесте финансијска подршка јединицама локалне самоуправе у Републици Србији у 2026. години за спровођење мера и активности у области политике родне равноправности и обухвата одобрена средства јединицама локалне самоуправе у Републици Србији за реализацију програма, пројеката и активности на нивоу локалне заједнице, које су предвиђене овим програмом. Буџет програма или пројекта може садржати само трошкове неопходне за извођење програма или пројекта и стварне трошкове носиоца програма или пројекта током периода реализације програма или пројекта. Носиоци програма или пројекта су у обавези да предвиде активности и финансијска средства у циљу промоције програма или пројекта који спроводе уз обавезну назнаку да програм или пројекат финансира Кабинет.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Прихватљиви трошкови су: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трошкови превоза корисника и особља ангажованог на програму;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трошкови набавке опреме за реализацију програма;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трошкови комуникације и комуналних услуга и закупа простора, трошкови потрошног материјала и материјала потребног за реализацију програма;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трошкови који директно настају из услова уговора (трошкови промоције, ревизије, штампања и др.), укључујући трошкове финансијских услуга (провизија наплаћених за трансакције у пословању путем наменског рачуна отвореног код Управе за трезор);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трошкови угоститељских услуга, трошкови смештаја и исхране према приложеном уговору и рачуну, водећи рачуна да буду економски оправдани; трошак ревизије програма или пројекта (између 2% и 5% укупног буџета програма или пројекта који је одобрен за финансирање од стране Кабинета).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Неприхватљиви трошкови су: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финансирање комисија, савета, радних група, женске одборничке мреже и слично; финансирање политичких кампања;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промоција политичке идеологије кроз програм или пројекат;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финансирање програма чија је реализација у току или је завршена; програми којима се остварује добит;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покривање губитака или дуговања, камата и казни;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плаћање истих лица по различитом основу у оквиру реализације једног програма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или пројекта;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дневнице;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појединачна спонзорства за учешће на радионицама, семинарима,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конференцијама, конгресима;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појединачне стипендије за студије или курсеве;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плаћање услуге превоза такси возилом где постоји јавни градски и међуградски превоз, изузетно у оправданим околностима;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плаћање услуге превоза ваздушним или воденим саобраћајем;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куповина алкохолних и енергетских напитака, дуванских производа;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трошкови који нису у директној вези са циљевима програма или пројекта;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ставке које се већ финансирају из других извора.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 УСЛОВИ ЗА УЧЕШЋЕ У ЈАВНОМ ПОЗИВУ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Финансијску подршку, под условима и на начин предвиђен овим Програмом, могу да остварују јединице локалне самоуправе у складу са Законом о локалној самоуправи („Службени гласник РСˮ, бр. 129/07, 83/14 – др. закон, 101/16 – др. закон, 47/18 и 111/21 – др. закон). </w:t>
      </w:r>
    </w:p>
    <w:p w:rsidR="00000000" w:rsidDel="00000000" w:rsidP="00000000" w:rsidRDefault="00000000" w:rsidRPr="00000000" w14:paraId="00000036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 јединицом локалне самоуправе у овом програму подразумевају се градови и општине, као и градске општине уколико добију сагласност града да учествују самостално на Јавном конкурсу. </w:t>
      </w:r>
    </w:p>
    <w:p w:rsidR="00000000" w:rsidDel="00000000" w:rsidP="00000000" w:rsidRDefault="00000000" w:rsidRPr="00000000" w14:paraId="00000037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Једна јединица локалне самоуправе може реализовати Програм самостално или у партнерству са другом јединицом локалне самоуправе. Једна јединица локалне самоуправе може бити носилац само једног предлога програма, којим реализује један од циљева конкурса. </w:t>
      </w:r>
    </w:p>
    <w:p w:rsidR="00000000" w:rsidDel="00000000" w:rsidP="00000000" w:rsidRDefault="00000000" w:rsidRPr="00000000" w14:paraId="0000003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Највиши износ који се може добити од Кабинета за финансирање једног предложеног програма или пројекта износи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4.000.000,00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динара. Реализација програма или пројекта може почети најраније од датума потписивања уговора између корисника средстава и Кабинета. </w:t>
      </w:r>
    </w:p>
    <w:p w:rsidR="00000000" w:rsidDel="00000000" w:rsidP="00000000" w:rsidRDefault="00000000" w:rsidRPr="00000000" w14:paraId="0000003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Активности програма подржаних у оквиру овог конкурса могу се реализовати на територији једне или више јединица локалне самоуправе.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 НАЧИН ПОДНОШЕЊА ПРИЈАВЕ ПРЕДЛОГА ПРОГРАМА И УЧЕШЋЕ У ЈАВНОМ ПОЗИВУ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6.1.Обавезна документација пријаве Обавезну документацију пријаве програма чине: 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Образац 1 - Наративни предлог програма или пројекта;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Образац 2 - Табеларни приказ буџета програма;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Образац 3 - Наративни приказ буџета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Наведени обрасци су саставни део овог програма. Пријава треба да садржи по један оригинални примерак обавезне документације потписан од стране законског заступника предлагача програма.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Обрасци за пријаву доступни су на интернет страници Кабинета:    https://jednakost.gov.rs/ и на порталу е-Управа: https://euprava.gov.rs/.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Обрасци који су саставни део Пријаве попуњавају се на рачунару, на српском језику, ћириличким писмом. 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Неопходно је да обрасци буду попуњени јасно и прецизно, како би пристигле пријаве могле да се процене на најбољи могући начин. Пријаве које су написане руком или писаћом машином неће се сматрати важећим. 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6.2.Слање предлога програма</w:t>
      </w:r>
    </w:p>
    <w:p w:rsidR="00000000" w:rsidDel="00000000" w:rsidP="00000000" w:rsidRDefault="00000000" w:rsidRPr="00000000" w14:paraId="00000045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Обрасци који су саставни део Пријаве, у штампаном облику, с оригиналним, печатом и потписом законског заступника достављају се у затвореној коверти, препорученом пошиљком, или личном доставом преко писарнице са назнаком „Пријава на Јавни позив за доделу финансијске подршке у спровођењу политике родне равноправности јединицама локалних самоуправа у Републици Србији у 2026. годиниˮ уз обавезну напомену: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„НЕ ОТВАРАТИ ДО ЗАВРШЕТКА ЈАВНОГ ПОЗИВА ЗА ПОДНОШЕЊЕ ПРЕДЛОГА ПРОГРАМАˮ.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6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Пријаве слати на следећу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Кабинет министра без портфеља задуженог за координацију активности у области родне равноправности, спречавања насиља над женама и економског и политичког оснаживања жена Влада Републике Србије, Немањина 11, 11000 Београд.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Предња страна коверте мора садржати податке о пошиљаоцу и то: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Назив подносиоца пријаве, Адресу подносиоца пријаве, Назив конкурса Пријаве послате на било који други начин, неће бити узете у разматрање.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6.3. Рок за достављање пријаве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Пријаве се подносе у року од 15 дана од дана објављивања Јавног конкурса, односно од 4. маја 2026. године,  закључно са 19. мајем 2026. године. Пријаве поднете ван наведеног рока неће бити узете у разматрање. 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 РОК И ПОСТУПАК ОДАБИРА ПРИЈАВА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За спровођење конкурса министар без портфеља задужен за координацију активности у области родне равноправности, спречавања насиља над женама и економског и политичког оснаживања жена (у даљем тексту: министар) решењем образује Комисију за спровођење конкурса и праћење реализације програма или пројеката које реализују јединице локалних самоуправа (у даљем тексту: Конкурсна комисија), у року од 3 радна дана од дана усвајања Програма финансијске подршке у спровођењу политике родне равноправности за јединице локалних самоуправа у Републици Србији у 2026. години, од стране Владе Републике Србије. </w:t>
      </w:r>
    </w:p>
    <w:p w:rsidR="00000000" w:rsidDel="00000000" w:rsidP="00000000" w:rsidRDefault="00000000" w:rsidRPr="00000000" w14:paraId="0000004C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Конкурсна комисија може да предложи ревидирање активности и буџета предлога програма водећи рачуна о укупном износу расположивих средстава по Конкурсу, усаглашености трошкова за поједине намене са истим или сличним трошковима код других програма и другим чињеницама од утицаја на финансирање програма и приоритете расписаног јавног конкурса.</w:t>
      </w:r>
    </w:p>
    <w:p w:rsidR="00000000" w:rsidDel="00000000" w:rsidP="00000000" w:rsidRDefault="00000000" w:rsidRPr="00000000" w14:paraId="0000004D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Кабинет министра задржава право да не додели укупно опредељена средства по Програму, уколико квалитет предложених програма није задовољавајући, односно нису испуњени захтевани услови.</w:t>
      </w:r>
    </w:p>
    <w:p w:rsidR="00000000" w:rsidDel="00000000" w:rsidP="00000000" w:rsidRDefault="00000000" w:rsidRPr="00000000" w14:paraId="0000004E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Неће се разматрати/вредновати: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неблаговремене пријаве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пријаве које садрже друге недостатке због којих није могуће утврдити стварну садржину пријаве и које није могуће вредновати према задатим критеријумима, неразумљиве и непотпуне (неуредне пријаве);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пријаве поднете супротно датим условима Јавног конкурса.</w:t>
      </w:r>
    </w:p>
    <w:p w:rsidR="00000000" w:rsidDel="00000000" w:rsidP="00000000" w:rsidRDefault="00000000" w:rsidRPr="00000000" w14:paraId="00000052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Конкурсна комисија утврђује Листу вредновања и рангирања пријављених програма, у року који не може бити дужи од 60 дана од дана истека рока за подношење пријава и исту објављује на интернет страници https://jednakost.gov.rs/ и огласној табли Кабинета (на адреси: Булевар Михаила Пупина 2, I спрат, 11070 Нови Београд) и на Порталу е-Управа https://euprava.gov.rs/. </w:t>
      </w:r>
    </w:p>
    <w:p w:rsidR="00000000" w:rsidDel="00000000" w:rsidP="00000000" w:rsidRDefault="00000000" w:rsidRPr="00000000" w14:paraId="00000053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Учесници конкурса могу извршити увид у поднете пријаве и приложену документацију у року од три радна дана од дана објављивања Листе вредновања и рангирања пријављених програма или пројеката.</w:t>
      </w:r>
    </w:p>
    <w:p w:rsidR="00000000" w:rsidDel="00000000" w:rsidP="00000000" w:rsidRDefault="00000000" w:rsidRPr="00000000" w14:paraId="00000054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Увид се може извршити искључиво уз претходну најаву, и то у просторијама Кабинета.</w:t>
      </w:r>
    </w:p>
    <w:p w:rsidR="00000000" w:rsidDel="00000000" w:rsidP="00000000" w:rsidRDefault="00000000" w:rsidRPr="00000000" w14:paraId="00000055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Листу вредновања и рангирања пријављених програма учесници Конкурса могу поднети приговор, у року од 15 дана од дана њеног објављивања.</w:t>
      </w:r>
    </w:p>
    <w:p w:rsidR="00000000" w:rsidDel="00000000" w:rsidP="00000000" w:rsidRDefault="00000000" w:rsidRPr="00000000" w14:paraId="00000056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Приговор, у штампаном облику, предаје се на писарници у згради Владе, Немањина 11, 11000 Београд или доставља препорученом поштом на адресу: Кабинет министра без портфеља задуженог за координацију активности у области родне равноправности, спречавања насиља над женама и економског и политичког оснаживања жена, Влада, Немањина 11, 11000 Београд.</w:t>
      </w:r>
    </w:p>
    <w:p w:rsidR="00000000" w:rsidDel="00000000" w:rsidP="00000000" w:rsidRDefault="00000000" w:rsidRPr="00000000" w14:paraId="00000057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 приговору одлучује министар у року од 15 дана од дана пријема приговора.</w:t>
      </w:r>
    </w:p>
    <w:p w:rsidR="00000000" w:rsidDel="00000000" w:rsidP="00000000" w:rsidRDefault="00000000" w:rsidRPr="00000000" w14:paraId="0000005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Одлука о финансирању програма доноси се у року од 30 дана од дана истека рока за подношење приговора и објављује се на интернет страници https://jednakost.gov.rs/ и огласној табли Кабинета (на адреси: Булевар Михаила Пупина 2, I спрат, 11070 Нови Београд) и на Порталу е-Управа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467886"/>
            <w:u w:val="single"/>
            <w:rtl w:val="0"/>
          </w:rPr>
          <w:t xml:space="preserve">https://euprava.gov.rs/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8. КРИТЕРИЈУМИ ЗА ОЦЕЊИВАЊЕ ПРИЈАВА ПРИСПЕЛИХ ПО ЈАВНОМ ПОЗИВУ И ПОСТУПАК ОЦЕЊИВАЊА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216" w:line="240" w:lineRule="auto"/>
        <w:ind w:left="24" w:right="37" w:firstLine="711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Приликом оцењивања пријава приспелих по Јавном позиву у оквиру овог Програма, Комисија  ће се придржавати следећих критеријума: </w:t>
      </w:r>
    </w:p>
    <w:p w:rsidR="00000000" w:rsidDel="00000000" w:rsidP="00000000" w:rsidRDefault="00000000" w:rsidRPr="00000000" w14:paraId="0000005B">
      <w:pPr>
        <w:spacing w:after="0" w:before="216" w:line="240" w:lineRule="auto"/>
        <w:ind w:left="24" w:right="37" w:firstLine="7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6.0" w:type="dxa"/>
        <w:jc w:val="left"/>
        <w:tblLayout w:type="fixed"/>
        <w:tblLook w:val="0400"/>
      </w:tblPr>
      <w:tblGrid>
        <w:gridCol w:w="8135"/>
        <w:gridCol w:w="871"/>
        <w:tblGridChange w:id="0">
          <w:tblGrid>
            <w:gridCol w:w="8135"/>
            <w:gridCol w:w="871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Критеријуми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Број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бодова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488" w:right="207" w:hanging="34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1. Усклађеност активности и очекиваних резултата са циљевима конкурса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(колико  програм одговара реалним идентификованим проблемима и да ли предложене  активности доводе до унапређења у областима на које се конкурс односи,  усаглашености са стратешким и другим документима јавних политика у области родне  равноправности)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ind w:left="477" w:right="48" w:hanging="36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2. Начин реализације активности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(да ли су активности логичне и да ли је предложени  начин њихове реализације адекватан)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477" w:right="49" w:hanging="36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3. Буџет програма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(у којој мери су буџетске линије оправдане и да ли је висина  предложеног трошка реална)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477" w:right="53" w:hanging="35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4. Одрживост програма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(на који начин ће ефекти програма моћи да се остварују након  завршетка програма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ind w:right="4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5. Претходно искуство у реализацији програма у области родне равноправности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(број  успешно реализованих програма/пројеката, референце особа које реализују програм)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83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Максималан број бодова од 1. до 5.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28" w:right="35"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Приликом процене пристиглих предлога програма, Конкурсна комисија ће сваком предлогу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програма који испуњава услове и процедуре наведене у Конкурсу, доделити одређен број бодова од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максималних 100, на основу чега ће бити сачињен Предлог листе вредновања и рангирања.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6D">
      <w:pPr>
        <w:spacing w:after="0" w:line="240" w:lineRule="auto"/>
        <w:ind w:left="28" w:right="35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6" w:line="240" w:lineRule="auto"/>
        <w:ind w:left="4" w:right="36" w:firstLine="74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Максималан број бодова на основу задатих критеријума је 100, а минимални број бодова који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је неопходан да би јединица локалне самоуправе, која је подносилац пријаве, могла да буде корисник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средстава износи 50.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6F">
      <w:pPr>
        <w:spacing w:after="0" w:before="6" w:line="240" w:lineRule="auto"/>
        <w:ind w:left="4" w:right="36" w:firstLine="74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6" w:line="240" w:lineRule="auto"/>
        <w:ind w:left="22" w:right="35" w:firstLine="72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У случају да предложени програми буду оцењени са једнаким бројем бодова, предност ће бити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дата програмима који остваре већи број бодова на критеријумима по следећем редоследу: усклађеност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активности и очекиваних резултата са циљевима конкурса, начин реализације активности, буџет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програма, одрживост програма, претходно искуство у реализацији програма у области родне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равноправности.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9. ЗАКЉУЧИВАЊЕ УГОВОРА СА КОРИСНИЦИМА СРЕДСТАВА </w:t>
      </w:r>
    </w:p>
    <w:p w:rsidR="00000000" w:rsidDel="00000000" w:rsidP="00000000" w:rsidRDefault="00000000" w:rsidRPr="00000000" w14:paraId="00000073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основу Одлуке о финансирању програма, са корисницима средстава министар закључује уговор о додели средстава, којим се ближе уређују права и обавезе у вези са спровођењем одобрених активности које су предмет финансијске подршке. </w:t>
      </w:r>
    </w:p>
    <w:p w:rsidR="00000000" w:rsidDel="00000000" w:rsidP="00000000" w:rsidRDefault="00000000" w:rsidRPr="00000000" w14:paraId="00000074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Изабрани корисници средстава ће бити благовремено обавештени о месту и времену потписивања уговора. </w:t>
      </w:r>
    </w:p>
    <w:p w:rsidR="00000000" w:rsidDel="00000000" w:rsidP="00000000" w:rsidRDefault="00000000" w:rsidRPr="00000000" w14:paraId="00000075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Уговор поред осталих одредаба, садржаће одредбу којом се корисник средстава обавезује да ће се реализација пројеката који су предмет финансирања спроводити у складу са одредбама Закона о јавним набавкама и другим прописима Републике Србије, као и обавезу корисника средстава да обезбеди обавезне трошкове ревизије ради праћења и контроле свих финансијских трансакција и финансијских извештаја, и усклађености са законским одредбама којима се уређује област ревизије и контроле утрошка јавних средстава, правилима Јавног конкурса и Програмом.</w:t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Износ средстава за трошкове ревизије може износити између 2% и 5% укупног буџета програма или пројекта који је одобрен од Кабинета. </w:t>
      </w:r>
    </w:p>
    <w:p w:rsidR="00000000" w:rsidDel="00000000" w:rsidP="00000000" w:rsidRDefault="00000000" w:rsidRPr="00000000" w14:paraId="00000077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Уговор ступа на снагу даном потписивања овлашћених лица уговорних страна, а у случају да једна од уговорних страна потпише уговор накнадно, уговор ступа на снагу даном последњег потписа. </w:t>
      </w:r>
    </w:p>
    <w:p w:rsidR="00000000" w:rsidDel="00000000" w:rsidP="00000000" w:rsidRDefault="00000000" w:rsidRPr="00000000" w14:paraId="0000007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Даном закључења уговора корисник средстава може отпочети са реализацијом активности предложених програмом.</w:t>
      </w:r>
    </w:p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10. РОК ЗА РЕАЛИЗАЦИЈУ ПРОГРАМА </w:t>
      </w:r>
    </w:p>
    <w:p w:rsidR="00000000" w:rsidDel="00000000" w:rsidP="00000000" w:rsidRDefault="00000000" w:rsidRPr="00000000" w14:paraId="0000007A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Реализација пројеката по овом Програму траје најдуже до 14. децембра 2026. године, с тим да постоји могућност продужења рока за рализацију активности, ако се за тим јави оправдана потреба. </w:t>
      </w:r>
    </w:p>
    <w:p w:rsidR="00000000" w:rsidDel="00000000" w:rsidP="00000000" w:rsidRDefault="00000000" w:rsidRPr="00000000" w14:paraId="0000007B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Корисник средстава дужан је да у случају да се јави оправдана потреба за продужењем рока реализације пројектних активности упути образложени писани захтев Кабинету. </w:t>
      </w:r>
    </w:p>
    <w:p w:rsidR="00000000" w:rsidDel="00000000" w:rsidP="00000000" w:rsidRDefault="00000000" w:rsidRPr="00000000" w14:paraId="0000007C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Уколико Конкурсна комисија процени да су разлози за продужење рока оправдани, министар ће на предлог комисије захтев усвојити, о чему ће подносилац захтева бити обавештен. </w:t>
      </w:r>
    </w:p>
    <w:p w:rsidR="00000000" w:rsidDel="00000000" w:rsidP="00000000" w:rsidRDefault="00000000" w:rsidRPr="00000000" w14:paraId="0000007D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Након давања саласности Кабинет и корисник средстава закључиће анкес Уговора о додели средстава у делу који се односу на рок завршетка пројектних активности.</w:t>
      </w:r>
    </w:p>
    <w:p w:rsidR="00000000" w:rsidDel="00000000" w:rsidP="00000000" w:rsidRDefault="00000000" w:rsidRPr="00000000" w14:paraId="0000007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11. ПРАЋЕЊЕ РЕАЛИЗАЦИЈЕ ПРОГРАМА И ИЗВЕШТАВАЊЕ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F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Корисник средстава дужан је да Кабинету достави завршни наративни и финансијски извештај у року од 30 дана од дана завршетка програма.</w:t>
      </w:r>
    </w:p>
    <w:p w:rsidR="00000000" w:rsidDel="00000000" w:rsidP="00000000" w:rsidRDefault="00000000" w:rsidRPr="00000000" w14:paraId="00000080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Наративни и финансијски извештаји морају бити потписани од стране законског заступника, односно овлашћеног лица корисника финансијске подршке, оверени од стране ревизора и у прилогу морају да садрже копије књиговодствене документације. </w:t>
      </w:r>
    </w:p>
    <w:p w:rsidR="00000000" w:rsidDel="00000000" w:rsidP="00000000" w:rsidRDefault="00000000" w:rsidRPr="00000000" w14:paraId="00000081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Корисник средстава који не достави извештаје о реализацији одобрених активности, у форми, на начин и у року утврђеним уговором, министар упућује писану опомену да се у року од 15 дана од дана пријема опомене доставе извештаји и пратећа документација.</w:t>
      </w:r>
    </w:p>
    <w:p w:rsidR="00000000" w:rsidDel="00000000" w:rsidP="00000000" w:rsidRDefault="00000000" w:rsidRPr="00000000" w14:paraId="00000082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Уколико корисник средстава након опомене не изврши обавезу из става 3., министар упућује захтев за повраћај примљених средстава, који се извршава на начин предвиђен уговором. </w:t>
      </w:r>
    </w:p>
    <w:p w:rsidR="00000000" w:rsidDel="00000000" w:rsidP="00000000" w:rsidRDefault="00000000" w:rsidRPr="00000000" w14:paraId="00000083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Корисник средстава, у изузетним ситуацијама, може да тражи сагласност за прерасподелу средстава за реализацију планираних активности у оквиру одобрене буџетске линије. Захтев се може поднети у оквиру већ одобрених буџетских линија за финансирање и то највише до 5% од укупно одобрених средстава за реализацију програма. Прерасподела средстава може се извршити након добијања писане сагласности Кабинета. </w:t>
      </w:r>
    </w:p>
    <w:p w:rsidR="00000000" w:rsidDel="00000000" w:rsidP="00000000" w:rsidRDefault="00000000" w:rsidRPr="00000000" w14:paraId="00000084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Кабинет задржава право да у било којем моменту врши увид у документацију и прати реализацију програма/пројекта. </w:t>
      </w:r>
    </w:p>
    <w:p w:rsidR="00000000" w:rsidDel="00000000" w:rsidP="00000000" w:rsidRDefault="00000000" w:rsidRPr="00000000" w14:paraId="00000085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Корисник средстава је у обавези да у сваком моменту омогући Кабинету контролу реализације програма и увид у сву потребну документацију. </w:t>
      </w:r>
    </w:p>
    <w:p w:rsidR="00000000" w:rsidDel="00000000" w:rsidP="00000000" w:rsidRDefault="00000000" w:rsidRPr="00000000" w14:paraId="00000086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Ако се приликом редовне или ванредне контроле од стране Кабинета или Комисије утврди ненаменско трошење средстава, министар ће раскинути уговор и затражити повраћај пренетих средстава, а корисник средстава је дужан да средства врати са законском каматом. </w:t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12. ДОДАТНЕ ИНФОРМАЦИЈЕ </w:t>
      </w:r>
    </w:p>
    <w:p w:rsidR="00000000" w:rsidDel="00000000" w:rsidP="00000000" w:rsidRDefault="00000000" w:rsidRPr="00000000" w14:paraId="0000008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Детаљне информације о реализацији конкурса дате су у Програму, које су саставни део овог Јавног конкурса.</w:t>
      </w:r>
    </w:p>
    <w:p w:rsidR="00000000" w:rsidDel="00000000" w:rsidP="00000000" w:rsidRDefault="00000000" w:rsidRPr="00000000" w14:paraId="0000008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Уколико су потребна додатна појашњења и информације, корисник средстава може се обратити телефонским путем на број 011/3619 - 820 или путем мејла: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467886"/>
            <w:u w:val="single"/>
            <w:rtl w:val="0"/>
          </w:rPr>
          <w:t xml:space="preserve">projekti.jls@jednakost.gov.rs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decimal"/>
      <w:lvlText w:val="%2."/>
      <w:lvlJc w:val="left"/>
      <w:pPr>
        <w:ind w:left="1800" w:hanging="360"/>
      </w:pPr>
      <w:rPr/>
    </w:lvl>
    <w:lvl w:ilvl="2">
      <w:start w:val="1"/>
      <w:numFmt w:val="decimal"/>
      <w:lvlText w:val="%3."/>
      <w:lvlJc w:val="left"/>
      <w:pPr>
        <w:ind w:left="2520" w:hanging="36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decimal"/>
      <w:lvlText w:val="%5."/>
      <w:lvlJc w:val="left"/>
      <w:pPr>
        <w:ind w:left="3960" w:hanging="360"/>
      </w:pPr>
      <w:rPr/>
    </w:lvl>
    <w:lvl w:ilvl="5">
      <w:start w:val="1"/>
      <w:numFmt w:val="decimal"/>
      <w:lvlText w:val="%6."/>
      <w:lvlJc w:val="left"/>
      <w:pPr>
        <w:ind w:left="4680" w:hanging="36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decimal"/>
      <w:lvlText w:val="%8."/>
      <w:lvlJc w:val="left"/>
      <w:pPr>
        <w:ind w:left="6120" w:hanging="360"/>
      </w:pPr>
      <w:rPr/>
    </w:lvl>
    <w:lvl w:ilvl="8">
      <w:start w:val="1"/>
      <w:numFmt w:val="decimal"/>
      <w:lvlText w:val="%9."/>
      <w:lvlJc w:val="left"/>
      <w:pPr>
        <w:ind w:left="6840" w:hanging="360"/>
      </w:pPr>
      <w:rPr/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jekti.jls@jednakost.gov.r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euprava.gov.r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pwkEe7IwqbPOseInyOdwXwvyQ==">CgMxLjAyDmgua2d2NmdheXJrOGh3OAByITFrTzBoeGpPUnVZczFWVFJUZHdYeUw1UXBHYkE3Z1lteA==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