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</w:rPr>
        <w:drawing>
          <wp:inline distB="0" distT="0" distL="0" distR="0">
            <wp:extent cx="590550" cy="857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57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Република Србија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Кабинет министра без портфеља задужен за координацију активности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у области родне равноправности, спречавања насиља над женама и економског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и политичког оснаживања жена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складу са чланом 38. став 2. Закона о удружењима („Службени гласник РС”, бр. 51/09 и 99/11 – др. Закони и 44/18- др. закони), чланом 103. Закона о опште управном поступку („Службени гласник РС”, бр. 18/16 и 95/18- аутентично тумачење и 2/23 – одлука УС),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РС” број 16/18), члана 8. Закона о буџету Републике Србије за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2026. годину („Службени гласник РС”, брoј 108/25), Кабинет министра без портфеља задуженог за координацију активности у области родне равноправности, спречавања насиља над женама и економског и политичког оснаживања жена (у даљем тексту: Кабинет министра), 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основу Уредбе о утврђивању програма за подршку у спровођењу политике родне равноправности за 2026. годину ( ”Службени гласник РС”, бр. 36/2026)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објављује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ЈАВНИ КОНКУРС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ЗА ДОДЕЛУ СРЕДСТАВА УДРУЖЕЊИМА У 2026. ГОДИНИ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ЗА ПОДРШКУ У СПРОВОЂЕЊУ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ПОЛИТИКЕ РОДНЕ РАВНОПРАВНОСТИ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ПРЕДМЕТ ОГЛАШАВАЊА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Предмет јавног конкурса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је додела финансијских средстава за финансирање програма које реализују удружења грађана регистрована на територији Републике Србије у области политике родне равноправности.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Општи циљ Јавног конкурса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је подршка непрофитним организацијама у спровођењу политике родне равноправности у Републици Србији.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Специфични циљеви: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Специфични циљеви су: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Смањење појаве вршњачког насиља кроз имплементацију активности које доприносе прихватању родних и других разлика и неговању толеранције на различитост;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Смањење родно заснованог и породичног насиља кроз имплементацију активности у областима превенције, препознавања различитих облика насиља и поступања у конкретним случајевима, са посебним фокусом на старије жене, </w:t>
      </w:r>
    </w:p>
    <w:p w:rsidR="00000000" w:rsidDel="00000000" w:rsidP="00000000" w:rsidRDefault="00000000" w:rsidRPr="00000000" w14:paraId="00000019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жене из руралних средина, жене са инвалидитетом и жене које нису укључене у систем формалног образовања;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Јачање капацитета професионалаца да препознају и реагују на насиље;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Превенција рецидивитета и активности усмерене на лица која су осуђена за кривична дела са елеметима насиља усмерена ка породици и рањивим категоријама становништвва као и на малолетне учиниоце кривичних дела;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Смањење родног јаза и оснаживање жена за учешће у политичком и јавном животу кроз програме развоја личних компетенција.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Предложени програми, усаглашени са општим циљем и специфичним циљевима Јавног конкурса, треба да за резултате имају остварене конкретне и мерљиве показатеље исхода реализације програма.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Активности које спроводе удружења грађана и непрофитне огранизације потребно је да испуњавају следеће критеријуме: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v1xz45ylq3a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(1) Едукације/радионице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најмањи обухват: минимум 10 полазника/ца по активности, доказиво потписаним листама присутности;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реализатори: лица са одговарајућом лиценцом и/или адекватним образовањем за конкретну област и/или претходним искуством реализовања радионица у областима која су обухваћена општим и посебним циљевима Јавног позива; уз пријаву се достављају докази из којих се могу утврдити наведене чињенице.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(2) Истраживања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обухват истраживања мора бити прилагођен циљу, уз настојање да обухвати релевантне карактеристике циљне групе, док узорак мора бити дефинисан и образложен;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методологија мора бити јасно описана;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закључци и препоруке морају бити засновани на резултатима.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(3) Подизање свести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 едукативне радионице: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минимум 10 присутних лица, доказиво уписним листама.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 трибине, конгресе и конференције: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минимум 20 присутних лица, доказиво уписним листама.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Заједнички услов за обе активности: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Обавезна видљивост: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медијско праћење путем локалних медија и портала; оне организације које поседују профиле на друштвеним мрежама потребно је да активности испрате путем одговарајућих објава, уз јасно навођење да је програм финансиран од стране Кабинета.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(4) Кампање на друштвеним мрежама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кампања мора имати јасан циљ, циљну групу, поруке и мерење ефеката (нпр. досег/интеракције, број и формат садржаја), у складу са циљевима Програма.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Кабинет може, у складу са конкурсном процедуром, тражити усаглашавање/ревизију активности и буџета ради постизања циљева и рационалног коришћења средстава.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Средства за овај конкурс, у укупном износу од 40.000.000,00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динара, обезбеђена су у буџету Републике Србије за 2026. годину.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120" w:before="12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УСЛОВИ КОНКУРСА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Право учешћа на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Јавном конкурсу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имају удружења и друге организације цивилног друштва које су регистроване сагласно позитивним прописима Републике Србије и које испуњавају следеће услове: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before="28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делују на територији Републике Србије;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циљеви удружења, према статутарним одредбама, препознају заштиту људских права и/или антидискриминацију и/или родну равноправност и/или спречавање насиља и/или заштиту права детета;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имају неопходне капацитете за спровођење предложеног програма, односно да су успешно реализовале најмање два програма у протеклих пет година;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80" w:before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 су у претходне две године преузете уговорне обавезе приликом коришћења средстава из буџета Републике Србије испуњене у потпуности и у складу са важећим прописима.</w:t>
      </w:r>
    </w:p>
    <w:p w:rsidR="00000000" w:rsidDel="00000000" w:rsidP="00000000" w:rsidRDefault="00000000" w:rsidRPr="00000000" w14:paraId="0000004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Удружење може реализовати Програм самостално или у партнерству са другим удружењима.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Удружење може бити корисник средстава за реализацију само једног Програма.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Удружење које је корисник средстава Програма не може истовремено учествовати као партнерско удружење у Програму.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Средства за реализацију Програма удружења могу се користити искључиво за спровођење одобреног програма.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Средства за реализацију Програма усмераваће се корисницима у складу са прописима којима се уређује пренос средстава и отварање наменског рачуна корисника јавних средстава.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Реализација Програма не може трајати дуже од 20. новембра 2026. године.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Реализација програма може почети најраније од датума потписивања уговора између корисника средства и Кабинета, нити се може наставити након истека рока одређеног за реализацију Програма, без претходног одобрења министра.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  <w:t xml:space="preserve">Активности програма подржаних у оквиру овог конкурса могу се реализовати на територији једне или више јединица локалне самоуправе у Републици Србији, независно од тога где се налази седиште удружења.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13"/>
        </w:numPr>
        <w:shd w:fill="ffffff" w:val="clear"/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НАЧИН ПРИЈАВЕ ПРЕДЛОГА ПРОГРАМА И УЧЕШЋЕ У ЈАВНОМ КОНКУРСУ</w:t>
      </w:r>
    </w:p>
    <w:p w:rsidR="00000000" w:rsidDel="00000000" w:rsidP="00000000" w:rsidRDefault="00000000" w:rsidRPr="00000000" w14:paraId="0000005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3.1. Обавезна документација пријаве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Обавезну документацију пријаве програма чине: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Образац 1 - Предлог програма и општи подаци о подносиоцу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Образац 2 - Табеларни приказ буџета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Образац 3 - Наративни приказ буџета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Пријава треба да садржи по један оригинални примерак обавезне документације потписан од стране лица овлашћеног за заступање и оверен печатом удружења, осим ако удружење не користи печат у правном промету.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Обрасци за пријаву доступни су на интернет страници Кабинета: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https://jednakost.gov.rs/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 на порталу е-Управа: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https://euprava.gov.rs/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Обрасци који су саставни део Пријаве попуњавају се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рачунару, на српском језику, ћириличким писмом.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Неопходно је да обрасци буду попуњени јасно и прецизно, како би пристигле пријаве могле да се процене на најбољи могући начин.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Програми који су написани руком или писаћом машином неће се узимати у разматрање.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3.2 Слање пријаве предлога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Обавезни обрасци који су саставни део пријаве, у штампаном облику, предају се у затвореној коверти, поштом препоручено, курирским путем или личном доставом преко писарнице са назнаком „Пријава за Јавни конкурс за доделу средстава за спровођење програма за подршку у спровођењу политике родне равноправнсти који реализују удружења у 2026. годиниˮ на доле назначену адресу: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Кабинет министра без портфеља задуженог за координацију активности у области родне равнопарвности, спречавања насиља над женама и економског и политичког оснаживања жена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Влада Републике Србије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Немањина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11000 Београд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Предња страна коверте мора садржати податке о пошиљаоцу и 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Назив подносиоца пријаве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Адресу подносиоца пријаве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Назив конкурса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Пријаве послате на било који други начин, неће бити узете у разматрање.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Рок за достављање пријаве предлога програма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Пријаве се подносе у року од 15 дана од дана објављивања Јавног конкурса на интернет презентацији Кабинета.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Пријaве поднете након наведеног рока, сматраће се неблаговременим и неће бити узете у разматрање.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5"/>
        </w:numPr>
        <w:shd w:fill="ffffff" w:val="clear"/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ПОСТУПАК ОДЛУЧИВАЊА И КРИТЕРИЈУМИ ЗА ИЗБОР ПРОГРАМА</w:t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4.1 Критеријуми за избор програма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Конкурсна комисија спроводи поступак избора програма према следећим критеријумима: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Layout w:type="fixed"/>
        <w:tblLook w:val="0400"/>
      </w:tblPr>
      <w:tblGrid>
        <w:gridCol w:w="7958"/>
        <w:gridCol w:w="1058"/>
        <w:tblGridChange w:id="0">
          <w:tblGrid>
            <w:gridCol w:w="7958"/>
            <w:gridCol w:w="10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Критеријуми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Број бодова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1.Усклађеност активности и очекиваних резултата са циљевима конкурса-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Овим критеријумом цени се у којој мери предложени програм одговара реалним и идентификованим проблемима у области родне равноправности, као и да ли су циљеви, активности и очекивани резултати међусобно логички повезани и усаглашени са општим и специфичним циљевима Јавног конкурса и релевантним јавним политикама.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2.Партнерство са другом организацијом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Партнерство се вреднује уколико доприноси квалитету програма, проширењу обухвата циљних група, географској повезаности и бољем коришћењу ресурса као и  остваривању циљева Програма, а не као формално испуњавање услова.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3.Начин реализације активности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оквиру овог критеријума вреднује се да ли су предложене активности јасно дефинисане, логично распоређене у времену, изводљиве у предвиђеном року и да ли је начин њихове реализације адекватан циљним групама и очекиваним резултатима.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4.Буџет програма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- Овим критеријумом процењује се оправданост и реалност предложених трошкова, њихова усклађеност са планираним активностима, као и рационално и ефикасно коришћење јавних средстава.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leader="none" w:pos="852"/>
                <w:tab w:val="left" w:leader="none" w:pos="318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5.Одрживост програма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Критеријум одрживости односи се на процену могућности да се позитивни ефекти и резултати програма наставе или даље развијају након завршетка финансирања из средстава Кабинета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9">
            <w:pPr>
              <w:tabs>
                <w:tab w:val="left" w:leader="none" w:pos="852"/>
                <w:tab w:val="left" w:leader="none" w:pos="3180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6.Претходно искуство у реализацији програма-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оквиру овог критеријума вреднују се капацитети удружења за спровођење програма, број и релевантност успешно реализованих програма у претходном периоду, као и искуство и стручност лица ангажованих на реализацији програма.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A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Приликом процене пристиглих предлога програма, Конкурсна комисија ће сваком предлогу програма који испуњава услове и процедуре наведене у Конкурсу, доделити одређен број бодова од максималних 100, на основу чега ће бити сачињен Предлог листе вредновања и рангирања.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Максималан број бодова на основу задатих критеријума је 100, а минимални број бодова који је неопходан да би удружење, које је подносилац пријаве, могло да буде корисник средстава износи 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случају да предложени програми буду оцењени са једнаким бројем бодова, предност ће бити дата програмима који остваре већи број бодова на критеријумима по следећем редоследу: усклађеност активности и очекиваних резултатата са циљевима конкурса, партнерство са другом организацијом, начин реализације активности, буџет програма, одрживост програма, претходно искуство у реализацији програма.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4.2 Поступак одлучивања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 спровођење конкурса министар без портфеља задужен за координацију активности у области родне равноправности, спречавања насиља над женама и економског и политичког оснаживања жена (у даљем тексту: министар) решењем образује Комисију за спровођење конкурса и праћење реализације програма (у даљем тексту: Конкурсна комисија).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Конкурсна комисија може да предложи ревидирање активности и буџета предлога програма водећи рачуна о укупном износу расположивих средстава по Конкурсу, усаглашености трошкова за поједине намене са истим или сличним трошковима код других програма и другим чињеницама од утицаја на финансирање програма и приоритете расписаног јавног конкурса.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Кабинет министра задржава право да не додели укупно опредељена средства по Програму, уколико квалитет предложених програма није задовољавајући, односно нису испуњени захтевани услови.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Неће се разматрати/вредновати: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hd w:fill="ffffff" w:val="clear"/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Неблаговремене пријаве;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hd w:fill="ffffff" w:val="clear"/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пријаве које садрже друге недостатке због којих није могуће утврдити стварну садржину пријаве и које није могуће вредновати према задатим критеријумима, као и неразумљиве и непотпуне пријаве (неуредне пријаве);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hd w:fill="ffffff" w:val="clear"/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пријаве поднете супротно датим условима Јавног конкурса.</w:t>
      </w:r>
    </w:p>
    <w:p w:rsidR="00000000" w:rsidDel="00000000" w:rsidP="00000000" w:rsidRDefault="00000000" w:rsidRPr="00000000" w14:paraId="000000B5">
      <w:pPr>
        <w:shd w:fill="ffffff" w:val="clear"/>
        <w:spacing w:after="0" w:line="24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Конкурсна комисија утврђује Листу вредновања и рангирања пријављених програма, у року који не може бити дужи од 60 дана од дана истека рока за подношење пријава и исту објављује на интернет страници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https://jednakost.gov.rs/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 огласној табли Кабинета министра (на адреси: Булевар Михаила Пупина 2, I спрат, 11070 Нови Београд) и на Порталу е-Управа.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https://euprava.gov.rs/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Учесници конкурса могу извршити увид у поднете пријаве и приложену документацију у року од три радна дана од дана објављивања Листе вредновања и рангирања пријављених програма, по пертходној најави Кабинету. Увид се може извршити радним данима у просторијама Кабинета (Булевар Михаила Пупина 2, I спрат, 11070 Нови Београд) у периоду од 11ч до 15ч.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 Листу вредновања и рангирања пријављених програма учесници Конкурса могу поднети приговор, у року од 15 дана од дана њеног објављивања.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Приговор, у штампаном облику, предаје се на писарници у згради Владе Републике Србије, Немањина 11, 11000 Београд или доставља препорученом поштом на адресу: Кабинет министра без портфеља задуженог за координацију активности у области родне равноправности, спречавања насиља над женама и економског и политичког оснаживања жена, Влада Републике Србије, Немањина 11, 11000 Београд.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 приговору одлучује министар у року од 15 дана од дана пријема приговора.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Одлука о избору програма доноси се у року од 30 дана од дана истека рока за подношење приговора и објављује се на интернет страници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https://jednakost.gov.rs/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и огласној табли Кабинета министра (на адреси: Булевар Михаила Пупина 2, I спрат, 11070 Нови Београд) и на Порталу е-Управа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https://euprava.gov.rs/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ЗАКЉУЧИВАЊЕ УГОВОРА</w:t>
      </w:r>
    </w:p>
    <w:p w:rsidR="00000000" w:rsidDel="00000000" w:rsidP="00000000" w:rsidRDefault="00000000" w:rsidRPr="00000000" w14:paraId="000000C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Уговор о преносу средстава за финансирање програма (у даљем тексту: Уговор) закључује се са удружењем.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Корисник средстава ће пре потписивања уговора доставити изјаву да средства за реализацију одобреног програма нису на други начин већ обезбеђена, изјаву о непостојању сукоба интереса и интерни акт о антикорупцијској политици.</w:t>
      </w:r>
    </w:p>
    <w:p w:rsidR="00000000" w:rsidDel="00000000" w:rsidP="00000000" w:rsidRDefault="00000000" w:rsidRPr="00000000" w14:paraId="000000C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Изабрани корисници средстава ће бити благовремено обавештени о месту и времену потписивања уговора.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Средства за реализацију Програма ће корисницима бити исплаћена у целости, у року од 15 дана од дана потписивања уговора.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Корисницима ће бити додељена средства у износу од 100% износа који се тражи од Кабинета за изабрани програм.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Пренос средстава биће извршен у складу са прописима којима се уређује пренос средстава и отварање наменског рачуна корисника јавних средстава.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Уговор поред осталих одредаба, садржаће и инструменте обезбеђења за случај ненаменског трошења средства обезбеђених за реализацију програма, односно за случај неизвршења уговорне обавезе из предмета програма и повраћај неутрошених средстава.Уговором ће бити предвиђено да је Корисник средстава дужан да ради израде завршног финансијског извештаја ангажује на основу одговарајућег уговора лиценцираног ревизора. У ту сврху Корисник средстава је у обавези са да обезбеди обавезне трошкове ревизије ради праћења и контроле свих финансијских трансакција и финансијских извештаја, при чему износ средстава за те намене не сме прелазити 5% буџета који је одобрен од Кабинета.</w:t>
      </w:r>
    </w:p>
    <w:p w:rsidR="00000000" w:rsidDel="00000000" w:rsidP="00000000" w:rsidRDefault="00000000" w:rsidRPr="00000000" w14:paraId="000000D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Овлашћени ревизор ( списак овлашћених ревизора: https://www.kor.rs/Registri.asp ) који ће нарочито дати мишљење у свом извештају да ли су средстава утрошена у складу са законом, Програмом и Јавним конкурсом, да ли је достављена сва потребна документација на основу које је то могуће утврдити,</w:t>
        <w:br w:type="textWrapping"/>
        <w:t xml:space="preserve">(   уговори, изводи са наменског трезорског рачуна, фактуре исплаћених средстава, други основи плаћања уколико их је било, и др.) да ли су измирене обавезе плаћања пореза и доприноса, као и друга питања на основу којих се може закључити да су средства потрошена наменски и у складу са наведеним прописима. </w:t>
      </w:r>
    </w:p>
    <w:p w:rsidR="00000000" w:rsidDel="00000000" w:rsidP="00000000" w:rsidRDefault="00000000" w:rsidRPr="00000000" w14:paraId="000000D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ПРАЋЕЊЕ РЕАЛИЗАЦИЈЕ ПРОГРАМА И ИЗВЕШТАВАЊЕ</w:t>
      </w:r>
    </w:p>
    <w:p w:rsidR="00000000" w:rsidDel="00000000" w:rsidP="00000000" w:rsidRDefault="00000000" w:rsidRPr="00000000" w14:paraId="000000D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Корисник средстава дужан је да Кабинету министра достави завршни наративни и финансијски извештај у року од 30 дана од дана завршетка програма.  </w:t>
      </w:r>
    </w:p>
    <w:p w:rsidR="00000000" w:rsidDel="00000000" w:rsidP="00000000" w:rsidRDefault="00000000" w:rsidRPr="00000000" w14:paraId="000000DF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 случају новонасталих околности које отежавају или онемогућавају реализацију програма до утврђеног рока по уговору, корисник средстава је у обавези да обавести Кабинет министра и упути писани образложени захтев за измену уговора, о чијој оправданости одлучује министар.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Корисник средстава, у изузетним ситуацијама, може да  поднесе захтев за давање сагласности за прерасподелу средстава за реализацију планираних активности у оквиру одобреног програма.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Захтев се може поднети у оквиру већ одобрених буџетских линија за финансирање и то највише до 5% од укупно одобрених средстава за реализацију програма, у оквиру исте буџетске линије.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Захтевом за прерасподелу средстава не може се тражити повећање расхода који се односе на људске ресурсе.</w:t>
      </w:r>
    </w:p>
    <w:p w:rsidR="00000000" w:rsidDel="00000000" w:rsidP="00000000" w:rsidRDefault="00000000" w:rsidRPr="00000000" w14:paraId="000000E7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Прерасподела средстава може се извршити након добијања писане сагласности Кабинета.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Корисник средстава је у обавези да у сваком моменту омогући Кабинету министра контролу реализације програма и увид у сву потребну документацију.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Ако се приликом контроле утврди ненаменско трошење средстава министар ће раскинути уговор и затражити повраћај пренетих средстава, односно активирати инструмент обезбеђења, а корисник средстава је дужан да средства врати са законском каматом, од дана када је утврђено ненаменско трошење средстава.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12. ДОДАТНЕ ИНФОРМАЦИЈЕ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5ujlt691fieh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Детаљне информације о реализацији конкурса дате су у Смерницама за подносиоце предлога програма. Сва питања у вези са јавним конкурсом можете упутити на мејл: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467886"/>
            <w:u w:val="single"/>
            <w:rtl w:val="0"/>
          </w:rPr>
          <w:t xml:space="preserve">projekti@jednakost.gov.rs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b w:val="1"/>
        <w:bCs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0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uprava.gov.rs/" TargetMode="External"/><Relationship Id="rId10" Type="http://schemas.openxmlformats.org/officeDocument/2006/relationships/hyperlink" Target="https://jednakost.gov.rs/" TargetMode="External"/><Relationship Id="rId13" Type="http://schemas.openxmlformats.org/officeDocument/2006/relationships/hyperlink" Target="https://euprava.gov.rs/" TargetMode="External"/><Relationship Id="rId12" Type="http://schemas.openxmlformats.org/officeDocument/2006/relationships/hyperlink" Target="https://jednakost.gov.r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uprava.gov.rs/" TargetMode="External"/><Relationship Id="rId14" Type="http://schemas.openxmlformats.org/officeDocument/2006/relationships/hyperlink" Target="mailto:projekti@jednakost.gov.r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jednakost.gov.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QKSJDJP84fMEz6/GYcsJpz1ZA==">CgMxLjAyDmgudjF4ejQ1eWxxM2FlMg5oLjV1amx0NjkxZmllaDgAciExMU5fM3piS1U4ZjkzWnRNRE43SElYdXFFOFlzMmJPRGE=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